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8C" w:rsidRDefault="0062478C" w:rsidP="0062478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Акт осмотра объекта социальной инфраструктуры </w:t>
      </w:r>
    </w:p>
    <w:p w:rsidR="0062478C" w:rsidRDefault="0062478C" w:rsidP="0062478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отношении его доступности для инвалидов и других</w:t>
      </w:r>
    </w:p>
    <w:p w:rsidR="0062478C" w:rsidRPr="00CA6DA0" w:rsidRDefault="0062478C" w:rsidP="0062478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маломобильных</w:t>
      </w:r>
      <w:proofErr w:type="spellEnd"/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групп населения</w:t>
      </w:r>
    </w:p>
    <w:p w:rsidR="0062478C" w:rsidRPr="00BB6D89" w:rsidRDefault="0062478C" w:rsidP="0062478C"/>
    <w:p w:rsidR="0062478C" w:rsidRPr="00CA6DA0" w:rsidRDefault="0062478C" w:rsidP="0062478C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Объект социальной инфраструктуры:</w:t>
      </w:r>
      <w:r w:rsidRPr="00BB6D89">
        <w:rPr>
          <w:rFonts w:ascii="Times New Roman" w:hAnsi="Times New Roman" w:cs="Times New Roman"/>
          <w:sz w:val="28"/>
          <w:szCs w:val="28"/>
        </w:rPr>
        <w:t xml:space="preserve"> </w:t>
      </w:r>
      <w:r w:rsidRPr="00CA6DA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озеро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Тус</w:t>
      </w:r>
      <w:proofErr w:type="spellEnd"/>
      <w:r w:rsidR="006300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2478C" w:rsidRDefault="0062478C" w:rsidP="0063000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19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630009"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правобережье Белого </w:t>
      </w:r>
      <w:proofErr w:type="spellStart"/>
      <w:r w:rsidR="00630009"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>Июса</w:t>
      </w:r>
      <w:proofErr w:type="spellEnd"/>
      <w:r w:rsidR="00630009"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630009"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Ширинском</w:t>
      </w:r>
      <w:proofErr w:type="spellEnd"/>
      <w:r w:rsidR="00630009"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Хакасии. Расположено в 25 км севернее райцентра </w:t>
      </w:r>
      <w:proofErr w:type="spellStart"/>
      <w:r w:rsidR="00630009"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>Шира</w:t>
      </w:r>
      <w:proofErr w:type="spellEnd"/>
      <w:r w:rsidR="00630009"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4,5 км восточнее села </w:t>
      </w:r>
      <w:proofErr w:type="spellStart"/>
      <w:r w:rsidR="00630009"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>Солёноозёрное</w:t>
      </w:r>
      <w:proofErr w:type="spellEnd"/>
      <w:r w:rsidR="00630009"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193" w:rsidRPr="00826193" w:rsidRDefault="00826193" w:rsidP="0063000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9D3" w:rsidRPr="00826193" w:rsidRDefault="00AC39D3" w:rsidP="0063000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Берега озера находятся в частной аренде индивидуальных </w:t>
      </w:r>
      <w:r w:rsidR="003A3A79"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предпринимателей</w:t>
      </w:r>
      <w:r w:rsidRPr="008261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39D3" w:rsidRPr="00BB6D89" w:rsidRDefault="00AC39D3" w:rsidP="0063000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78C" w:rsidRDefault="0062478C" w:rsidP="006247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D8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62478C" w:rsidRPr="00BB6D89" w:rsidRDefault="0062478C" w:rsidP="006247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Осмотр произведен  комиссией в составе команды независимой оценки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89">
        <w:rPr>
          <w:rFonts w:ascii="Times New Roman" w:eastAsia="Times New Roman" w:hAnsi="Times New Roman" w:cs="Times New Roman"/>
          <w:sz w:val="28"/>
          <w:szCs w:val="28"/>
        </w:rPr>
        <w:t>в рамках  проекта  «#Желтый чемоданчик» поддержанного Фондом президентских грантов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</w:t>
      </w:r>
      <w:proofErr w:type="gramStart"/>
      <w:r w:rsidRPr="00BB6D8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BB6D89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</w:t>
      </w:r>
      <w:proofErr w:type="gramStart"/>
      <w:r w:rsidRPr="00BB6D8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BB6D89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62478C" w:rsidRPr="00891975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1975"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630009" w:rsidRPr="00DA2A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03.08.2019г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 w:rsidRPr="00BB6D89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6D8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62478C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- СП 59.13330.2012 «Доступность зданий и сооружений для МГН»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89F" w:rsidRPr="008B289F" w:rsidRDefault="008B289F" w:rsidP="008B289F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C3620A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2033D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Конвенции о правах инвалидов</w:t>
      </w:r>
      <w:r w:rsidRPr="002624E1"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</w:rPr>
        <w:t xml:space="preserve"> </w:t>
      </w:r>
      <w:r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B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78C" w:rsidRPr="00BB6D89" w:rsidRDefault="0062478C" w:rsidP="006247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BB6D89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24.11.1995 N 181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-ФЗ (ред. от 18.07.2019) «</w:t>
        </w:r>
        <w:r w:rsidRPr="00BB6D89">
          <w:rPr>
            <w:rStyle w:val="a3"/>
            <w:rFonts w:ascii="Times New Roman" w:hAnsi="Times New Roman" w:cs="Times New Roman"/>
            <w:sz w:val="28"/>
            <w:szCs w:val="28"/>
          </w:rPr>
          <w:t>О социальной защите инвалидов в Российской Федерации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83A">
        <w:rPr>
          <w:rFonts w:ascii="Times New Roman" w:eastAsia="Times New Roman" w:hAnsi="Times New Roman" w:cs="Times New Roman"/>
          <w:sz w:val="28"/>
          <w:szCs w:val="28"/>
        </w:rPr>
        <w:t>(с  изменениями,  внесенными федеральным  законом  No419-ФЗ)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B29" w:rsidRDefault="009E5B29"/>
    <w:tbl>
      <w:tblPr>
        <w:tblStyle w:val="a5"/>
        <w:tblW w:w="0" w:type="auto"/>
        <w:tblLook w:val="04A0"/>
      </w:tblPr>
      <w:tblGrid>
        <w:gridCol w:w="4503"/>
        <w:gridCol w:w="5068"/>
      </w:tblGrid>
      <w:tr w:rsidR="00630009" w:rsidRPr="00BB6D89" w:rsidTr="007B0076">
        <w:tc>
          <w:tcPr>
            <w:tcW w:w="4503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На настоящее время:</w:t>
            </w:r>
          </w:p>
        </w:tc>
        <w:tc>
          <w:tcPr>
            <w:tcW w:w="5068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организаторов лечебно оздоровительного отдыха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0009" w:rsidRPr="00BB6D89" w:rsidTr="007B0076">
        <w:tc>
          <w:tcPr>
            <w:tcW w:w="4503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к месту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услуги:</w:t>
            </w:r>
          </w:p>
          <w:p w:rsidR="0063000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-наличие адаптированного транспорта (</w:t>
            </w:r>
            <w:proofErr w:type="spellStart"/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низкопольный</w:t>
            </w:r>
            <w:proofErr w:type="spellEnd"/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автобус)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Для людей передвигающихся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на инвалидной коляске -</w:t>
            </w:r>
            <w:r w:rsidRPr="001F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ДОСТУП</w:t>
            </w:r>
            <w:r w:rsidRPr="001F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услугу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сопровождению и помощи во время проезда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или организацию услуги встречающего волонтера.</w:t>
            </w:r>
          </w:p>
        </w:tc>
      </w:tr>
      <w:tr w:rsidR="00630009" w:rsidRPr="00BB6D89" w:rsidTr="007B0076">
        <w:tc>
          <w:tcPr>
            <w:tcW w:w="4503" w:type="dxa"/>
          </w:tcPr>
          <w:p w:rsidR="0063000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Автобусная остановка и расстояние до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отдыха:</w:t>
            </w:r>
          </w:p>
          <w:p w:rsidR="00012D08" w:rsidRDefault="00630009" w:rsidP="00012D08">
            <w:pPr>
              <w:spacing w:line="240" w:lineRule="atLeast"/>
              <w:rPr>
                <w:color w:val="353535"/>
                <w:shd w:val="clear" w:color="auto" w:fill="FFFFFF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междугородний </w:t>
            </w:r>
            <w:r w:rsidRPr="00BB6D89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автобус </w:t>
            </w:r>
            <w:r w:rsidR="00AC39D3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</w:t>
            </w:r>
            <w:r w:rsidR="00012D08">
              <w:rPr>
                <w:rFonts w:ascii="Open Sans" w:hAnsi="Open Sans"/>
                <w:color w:val="353535"/>
                <w:shd w:val="clear" w:color="auto" w:fill="FFFFFF"/>
              </w:rPr>
              <w:t>прямых рейсов  нет</w:t>
            </w:r>
            <w:r w:rsidR="00012D08">
              <w:rPr>
                <w:color w:val="353535"/>
                <w:shd w:val="clear" w:color="auto" w:fill="FFFFFF"/>
              </w:rPr>
              <w:t>.</w:t>
            </w:r>
          </w:p>
          <w:p w:rsidR="00630009" w:rsidRPr="00BB6D89" w:rsidRDefault="00630009" w:rsidP="00012D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От поселка </w:t>
            </w:r>
            <w:r w:rsidR="00AC39D3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до озера примерно 4,5</w:t>
            </w:r>
            <w:r w:rsidRPr="00BB6D89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километров. Это расстояние можно пройти за 1,5–2 часа или доехать за 10–15 минут</w:t>
            </w:r>
            <w:r w:rsidR="00AC39D3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</w:t>
            </w:r>
            <w:r w:rsidR="00012D08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наемным или личным транспортом.</w:t>
            </w:r>
          </w:p>
        </w:tc>
        <w:tc>
          <w:tcPr>
            <w:tcW w:w="5068" w:type="dxa"/>
          </w:tcPr>
          <w:p w:rsidR="00630009" w:rsidRPr="00BB6D89" w:rsidRDefault="00012D08" w:rsidP="007B0076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 xml:space="preserve">Организация рейсового транспорта </w:t>
            </w:r>
            <w:proofErr w:type="gramStart"/>
            <w:r>
              <w:rPr>
                <w:color w:val="353535"/>
                <w:sz w:val="28"/>
                <w:szCs w:val="28"/>
              </w:rPr>
              <w:t>от</w:t>
            </w:r>
            <w:proofErr w:type="gramEnd"/>
            <w:r>
              <w:rPr>
                <w:color w:val="353535"/>
                <w:sz w:val="28"/>
                <w:szCs w:val="28"/>
              </w:rPr>
              <w:t xml:space="preserve"> с. </w:t>
            </w:r>
            <w:proofErr w:type="spellStart"/>
            <w:r>
              <w:rPr>
                <w:color w:val="353535"/>
                <w:sz w:val="28"/>
                <w:szCs w:val="28"/>
              </w:rPr>
              <w:t>Соленоозерное</w:t>
            </w:r>
            <w:proofErr w:type="spellEnd"/>
            <w:r>
              <w:rPr>
                <w:color w:val="353535"/>
                <w:sz w:val="28"/>
                <w:szCs w:val="28"/>
              </w:rPr>
              <w:t>.</w:t>
            </w:r>
          </w:p>
        </w:tc>
      </w:tr>
      <w:tr w:rsidR="00630009" w:rsidRPr="00BB6D89" w:rsidTr="007B0076">
        <w:tc>
          <w:tcPr>
            <w:tcW w:w="4503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Автостоянка: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На прилегающей проезжей части существующей автостоянке не предусмотрены парковочные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инвалидного автотранспорта.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Согласно п.4.2.1 СП 59.13330.2012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630009" w:rsidRPr="00BB6D89" w:rsidTr="007B0076">
        <w:tc>
          <w:tcPr>
            <w:tcW w:w="4503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Возможность самостоятельного передвижения инвалидов по  территории  объекта: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еровная поверхность пешеходной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00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тсутствует наличие тактильных направляющих  указателей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В соответствии ст. 15. ФЗ N 181-ФЗ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- Оборудовать тротуарную дорожку с ровной поверхностью из твердых материалов и направляющими плитами.</w:t>
            </w:r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п</w:t>
            </w:r>
            <w:proofErr w:type="spellEnd"/>
            <w:proofErr w:type="gramEnd"/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4.1.7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СП 59.13330.2012 </w:t>
            </w:r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Ширина пешеходного пути с учетом встречного движения инвалидов на креслах-колясках должна быть не менее 2,0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.</w:t>
            </w:r>
          </w:p>
        </w:tc>
      </w:tr>
      <w:tr w:rsidR="00630009" w:rsidRPr="00BB6D89" w:rsidTr="007B0076">
        <w:trPr>
          <w:trHeight w:val="675"/>
        </w:trPr>
        <w:tc>
          <w:tcPr>
            <w:tcW w:w="4503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Сопровождение инвалидов по зрению и с нарушением опорно-двигательного  аппарата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63000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объект не считается учреждением с обязательным предоставлением данной услуги.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-Предусмотреть ответственного человека в штате. </w:t>
            </w:r>
          </w:p>
        </w:tc>
      </w:tr>
      <w:tr w:rsidR="00630009" w:rsidRPr="00BB6D89" w:rsidTr="007B0076">
        <w:tc>
          <w:tcPr>
            <w:tcW w:w="4503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оборудования и носителей информации с учетом потребностей инвалидов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не надлежащее размещение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тсутствие информационных табличек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В соответствии ст. 15. ФЗ N 181-ФЗ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Необходимо предусмотреть размещение для получения в доступной форме информации о правилах предоставления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еобходимо разместить информационные стенды,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таблички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О</w:t>
            </w:r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ни должны соответствовать требованиям ГОСТ </w:t>
            </w:r>
            <w:proofErr w:type="gramStart"/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Р</w:t>
            </w:r>
            <w:proofErr w:type="gramEnd"/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по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009" w:rsidRPr="00BB6D89" w:rsidTr="007B0076">
        <w:tc>
          <w:tcPr>
            <w:tcW w:w="4503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Санитарно-бытовые помещения для МГН: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Туалет для МГН – не предусмотрен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место для переодевания – не приспособлено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аличие контрастной маркировки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Согласно п.5.3.6 у дверей санитарно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ытовых помещений или доступных кабин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ледует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специальные знаки (в том числе рельефные) на высоте 1,35м.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Перепланировать или установить новую кабину туалетной комнаты без ступеней для получения максимального свободного места для разворота кресла-коляски;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-Оборудовать кабину опорными поручнями, стационарными, крючками для одежды, костылей и других принадлежностей; (п.5.3.3);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Необходимо оборудовать раздевалку противоскользящим половым покрытием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Установить поручни, крюки для тростей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все санитарно-бытовые помещения нанести маркировки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009" w:rsidRPr="00BB6D89" w:rsidTr="007B0076">
        <w:tc>
          <w:tcPr>
            <w:tcW w:w="4503" w:type="dxa"/>
          </w:tcPr>
          <w:p w:rsidR="00630009" w:rsidRPr="00EE1431" w:rsidRDefault="00630009" w:rsidP="007B0076">
            <w:pPr>
              <w:pStyle w:val="1"/>
              <w:spacing w:before="0" w:line="240" w:lineRule="atLeast"/>
              <w:textAlignment w:val="top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E143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Адаптация пляжа для инвалидов</w:t>
            </w:r>
          </w:p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 сопряжения береговой линии и озера не адоптировано для отдыха, не оборудовано поручнями</w:t>
            </w:r>
            <w:r w:rsidR="00012D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трапами спуска.</w:t>
            </w:r>
          </w:p>
        </w:tc>
        <w:tc>
          <w:tcPr>
            <w:tcW w:w="5068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передвижения инвалидов-колясочников должны быть предусмотрены отдельный с твёрдым шероховатым покрытием спуск к воде, оборудованный поручнями высотой 0.7 и 0.9 метров п. 5 СП 59.13330.2016 </w:t>
            </w:r>
          </w:p>
        </w:tc>
      </w:tr>
      <w:tr w:rsidR="00630009" w:rsidRPr="00BB6D89" w:rsidTr="007B0076">
        <w:tc>
          <w:tcPr>
            <w:tcW w:w="4503" w:type="dxa"/>
          </w:tcPr>
          <w:p w:rsidR="00630009" w:rsidRPr="00EE1431" w:rsidRDefault="00630009" w:rsidP="007B0076">
            <w:pPr>
              <w:pStyle w:val="3"/>
              <w:spacing w:before="0" w:line="240" w:lineRule="atLeast"/>
              <w:textAlignment w:val="top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E143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Благоустройство и места отдыха</w:t>
            </w:r>
          </w:p>
          <w:p w:rsidR="00630009" w:rsidRPr="00BB6D89" w:rsidRDefault="00630009" w:rsidP="007B0076">
            <w:pPr>
              <w:pStyle w:val="3"/>
              <w:spacing w:before="0" w:line="240" w:lineRule="atLeast"/>
              <w:textAlignment w:val="top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43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не достаточное количество скамеек</w:t>
            </w:r>
          </w:p>
        </w:tc>
        <w:tc>
          <w:tcPr>
            <w:tcW w:w="5068" w:type="dxa"/>
          </w:tcPr>
          <w:p w:rsidR="00630009" w:rsidRPr="00BB6D89" w:rsidRDefault="00630009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Рекомендовано увеличить количество мест отдыха, скамеек</w:t>
            </w:r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с опорой для спины. П.4.3.2 </w:t>
            </w:r>
            <w:proofErr w:type="spellStart"/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СНиП</w:t>
            </w:r>
            <w:proofErr w:type="spellEnd"/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35-01-2001</w:t>
            </w:r>
          </w:p>
        </w:tc>
      </w:tr>
      <w:tr w:rsidR="00C47C65" w:rsidRPr="00BB6D89" w:rsidTr="007B0076">
        <w:tc>
          <w:tcPr>
            <w:tcW w:w="4503" w:type="dxa"/>
          </w:tcPr>
          <w:p w:rsidR="00C47C65" w:rsidRPr="00EE1431" w:rsidRDefault="00C47C65" w:rsidP="007B0076">
            <w:pPr>
              <w:pStyle w:val="3"/>
              <w:spacing w:before="0" w:line="240" w:lineRule="atLeast"/>
              <w:textAlignment w:val="top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Наличие общепита – розничная торговля</w:t>
            </w:r>
          </w:p>
        </w:tc>
        <w:tc>
          <w:tcPr>
            <w:tcW w:w="5068" w:type="dxa"/>
          </w:tcPr>
          <w:p w:rsidR="00C47C65" w:rsidRPr="00BB6D89" w:rsidRDefault="00363A2A" w:rsidP="007B00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30009" w:rsidRDefault="00630009" w:rsidP="0063000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C092C" w:rsidRPr="00BE7669" w:rsidRDefault="008C092C" w:rsidP="00BE7669">
      <w:pPr>
        <w:spacing w:after="0" w:line="240" w:lineRule="atLeast"/>
        <w:rPr>
          <w:rFonts w:ascii="Times New Roman" w:hAnsi="Times New Roman" w:cs="Times New Roman"/>
          <w:color w:val="353535"/>
          <w:sz w:val="28"/>
          <w:szCs w:val="28"/>
          <w:u w:val="single"/>
          <w:shd w:val="clear" w:color="auto" w:fill="FFFFFF"/>
        </w:rPr>
      </w:pPr>
      <w:r w:rsidRPr="00BE7669">
        <w:rPr>
          <w:rFonts w:ascii="Times New Roman" w:hAnsi="Times New Roman" w:cs="Times New Roman"/>
          <w:color w:val="353535"/>
          <w:sz w:val="28"/>
          <w:szCs w:val="28"/>
          <w:u w:val="single"/>
          <w:shd w:val="clear" w:color="auto" w:fill="FFFFFF"/>
        </w:rPr>
        <w:t>Ценность</w:t>
      </w:r>
      <w:r w:rsidR="00BE7669" w:rsidRPr="00BE7669">
        <w:rPr>
          <w:rFonts w:ascii="Times New Roman" w:hAnsi="Times New Roman" w:cs="Times New Roman"/>
          <w:color w:val="353535"/>
          <w:sz w:val="28"/>
          <w:szCs w:val="28"/>
          <w:u w:val="single"/>
          <w:shd w:val="clear" w:color="auto" w:fill="FFFFFF"/>
        </w:rPr>
        <w:t>:</w:t>
      </w:r>
    </w:p>
    <w:p w:rsidR="008C092C" w:rsidRPr="00BE7669" w:rsidRDefault="003B6D48" w:rsidP="00BE76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Озеро </w:t>
      </w:r>
      <w:proofErr w:type="spellStart"/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Тус</w:t>
      </w:r>
      <w:proofErr w:type="spellEnd"/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расположенное в Республике Хакасия, называют аналогом </w:t>
      </w:r>
      <w:r w:rsidR="008C092C"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Мертвого моря</w:t>
      </w:r>
      <w:r w:rsidR="00363A2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и</w:t>
      </w:r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неслучайно — озеро соленое с повышенной минерализацией воды.</w:t>
      </w:r>
    </w:p>
    <w:p w:rsidR="008C092C" w:rsidRPr="00BE7669" w:rsidRDefault="008C092C" w:rsidP="00BE76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E7669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Протяженность береговой линии озера — 8 километров, площадь водоема — 2,6 квадратных километра. Средняя глубина озера составляет не более двух метров, максимальная — 4,5 метра.</w:t>
      </w:r>
      <w:r w:rsidR="003A3A79" w:rsidRPr="00BE7669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Берега илистые, заросшие травой.</w:t>
      </w:r>
    </w:p>
    <w:p w:rsidR="008C092C" w:rsidRDefault="008C092C" w:rsidP="00BE7669">
      <w:pPr>
        <w:spacing w:after="0" w:line="240" w:lineRule="atLeast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Озеро полезно для людей, у которых есть проблемы с нервной, </w:t>
      </w:r>
      <w:proofErr w:type="spellStart"/>
      <w:proofErr w:type="gramStart"/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системами, патологии суставов и опорно-двигательного аппарата, сахарный диабет.</w:t>
      </w:r>
    </w:p>
    <w:p w:rsidR="00BE7669" w:rsidRPr="00BE7669" w:rsidRDefault="00BE7669" w:rsidP="00BE7669">
      <w:pPr>
        <w:spacing w:after="0" w:line="240" w:lineRule="atLeast"/>
        <w:rPr>
          <w:rFonts w:ascii="Times New Roman" w:hAnsi="Times New Roman" w:cs="Times New Roman"/>
          <w:color w:val="353535"/>
          <w:sz w:val="28"/>
          <w:szCs w:val="28"/>
          <w:u w:val="single"/>
          <w:shd w:val="clear" w:color="auto" w:fill="FFFFFF"/>
        </w:rPr>
      </w:pPr>
      <w:r w:rsidRPr="00BE7669">
        <w:rPr>
          <w:rFonts w:ascii="Times New Roman" w:hAnsi="Times New Roman" w:cs="Times New Roman"/>
          <w:color w:val="353535"/>
          <w:sz w:val="28"/>
          <w:szCs w:val="28"/>
          <w:u w:val="single"/>
          <w:shd w:val="clear" w:color="auto" w:fill="FFFFFF"/>
        </w:rPr>
        <w:t>Социально – бытовые условия:</w:t>
      </w:r>
    </w:p>
    <w:p w:rsidR="00BE7669" w:rsidRDefault="008C092C" w:rsidP="00BE7669">
      <w:pPr>
        <w:spacing w:after="0" w:line="240" w:lineRule="atLeast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На берегу озера </w:t>
      </w:r>
      <w:proofErr w:type="spellStart"/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Тус</w:t>
      </w:r>
      <w:proofErr w:type="spellEnd"/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расположены санатории и базы отдыха — «Восход», «На </w:t>
      </w:r>
      <w:proofErr w:type="spellStart"/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Тусе</w:t>
      </w:r>
      <w:proofErr w:type="spellEnd"/>
      <w:r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», «Живая вода», где предлагают арендовать домики или коттедж, в которых есть все необходимое для проживания — электрическая печь и посуда, холодильник, постельное белье. </w:t>
      </w:r>
    </w:p>
    <w:p w:rsidR="008C092C" w:rsidRPr="00262148" w:rsidRDefault="00BE7669" w:rsidP="00262148">
      <w:pPr>
        <w:spacing w:after="0" w:line="240" w:lineRule="atLeast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Вдоль береговой линии е</w:t>
      </w:r>
      <w:r w:rsidR="008C092C" w:rsidRPr="00BE76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сть места для кемпинга. </w:t>
      </w:r>
    </w:p>
    <w:p w:rsidR="00E94987" w:rsidRDefault="00E94987" w:rsidP="008C092C">
      <w:pPr>
        <w:rPr>
          <w:rFonts w:ascii="Arial" w:hAnsi="Arial" w:cs="Arial"/>
          <w:i/>
          <w:iCs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iCs/>
          <w:sz w:val="19"/>
          <w:szCs w:val="19"/>
          <w:shd w:val="clear" w:color="auto" w:fill="FFFFFF"/>
        </w:rPr>
        <w:t xml:space="preserve">Сравниваем уровень солености </w:t>
      </w:r>
      <w:proofErr w:type="spellStart"/>
      <w:r>
        <w:rPr>
          <w:rFonts w:ascii="Arial" w:hAnsi="Arial" w:cs="Arial"/>
          <w:i/>
          <w:iCs/>
          <w:sz w:val="19"/>
          <w:szCs w:val="19"/>
          <w:shd w:val="clear" w:color="auto" w:fill="FFFFFF"/>
        </w:rPr>
        <w:t>оз</w:t>
      </w:r>
      <w:proofErr w:type="gramStart"/>
      <w:r>
        <w:rPr>
          <w:rFonts w:ascii="Arial" w:hAnsi="Arial" w:cs="Arial"/>
          <w:i/>
          <w:iCs/>
          <w:sz w:val="19"/>
          <w:szCs w:val="19"/>
          <w:shd w:val="clear" w:color="auto" w:fill="FFFFFF"/>
        </w:rPr>
        <w:t>.Т</w:t>
      </w:r>
      <w:proofErr w:type="gramEnd"/>
      <w:r>
        <w:rPr>
          <w:rFonts w:ascii="Arial" w:hAnsi="Arial" w:cs="Arial"/>
          <w:i/>
          <w:iCs/>
          <w:sz w:val="19"/>
          <w:szCs w:val="19"/>
          <w:shd w:val="clear" w:color="auto" w:fill="FFFFFF"/>
        </w:rPr>
        <w:t>ус</w:t>
      </w:r>
      <w:proofErr w:type="spellEnd"/>
      <w:r>
        <w:rPr>
          <w:rFonts w:ascii="Arial" w:hAnsi="Arial" w:cs="Arial"/>
          <w:i/>
          <w:iCs/>
          <w:sz w:val="19"/>
          <w:szCs w:val="19"/>
          <w:shd w:val="clear" w:color="auto" w:fill="FFFFFF"/>
        </w:rPr>
        <w:t xml:space="preserve"> в Хакасии с Черным и Мертвым морем</w:t>
      </w:r>
    </w:p>
    <w:p w:rsidR="00E94987" w:rsidRPr="008C092C" w:rsidRDefault="00E94987" w:rsidP="008C092C">
      <w:pPr>
        <w:rPr>
          <w:color w:val="353535"/>
          <w:shd w:val="clear" w:color="auto" w:fill="FFFFFF"/>
        </w:rPr>
      </w:pPr>
      <w:r>
        <w:rPr>
          <w:noProof/>
          <w:color w:val="353535"/>
          <w:shd w:val="clear" w:color="auto" w:fill="FFFFFF"/>
        </w:rPr>
        <w:drawing>
          <wp:inline distT="0" distB="0" distL="0" distR="0">
            <wp:extent cx="5061909" cy="2631057"/>
            <wp:effectExtent l="19050" t="0" r="2444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94987" w:rsidRPr="008C092C" w:rsidSect="009E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478C"/>
    <w:rsid w:val="00012D08"/>
    <w:rsid w:val="00262148"/>
    <w:rsid w:val="00363A2A"/>
    <w:rsid w:val="003A3A79"/>
    <w:rsid w:val="003B6D48"/>
    <w:rsid w:val="003D1A89"/>
    <w:rsid w:val="0062478C"/>
    <w:rsid w:val="00630009"/>
    <w:rsid w:val="006C055A"/>
    <w:rsid w:val="00826193"/>
    <w:rsid w:val="00891975"/>
    <w:rsid w:val="008B289F"/>
    <w:rsid w:val="008C092C"/>
    <w:rsid w:val="009E5B29"/>
    <w:rsid w:val="00A4733B"/>
    <w:rsid w:val="00AC39D3"/>
    <w:rsid w:val="00BE7669"/>
    <w:rsid w:val="00C47C65"/>
    <w:rsid w:val="00CC047A"/>
    <w:rsid w:val="00DA2AA3"/>
    <w:rsid w:val="00E9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29"/>
  </w:style>
  <w:style w:type="paragraph" w:styleId="1">
    <w:name w:val="heading 1"/>
    <w:basedOn w:val="a"/>
    <w:next w:val="a"/>
    <w:link w:val="10"/>
    <w:uiPriority w:val="9"/>
    <w:qFormat/>
    <w:rsid w:val="00624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0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247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0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63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30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9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www.consultant.ru/document/cons_doc_LAW_855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солености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Мертвое море 350 гр/л</c:v>
                </c:pt>
                <c:pt idx="1">
                  <c:v>Черное море 17гр/л</c:v>
                </c:pt>
                <c:pt idx="2">
                  <c:v>о.Тус 275 гр/л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350</c:v>
                </c:pt>
                <c:pt idx="1">
                  <c:v>17</c:v>
                </c:pt>
                <c:pt idx="2">
                  <c:v>275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МО ВОИ</cp:lastModifiedBy>
  <cp:revision>18</cp:revision>
  <dcterms:created xsi:type="dcterms:W3CDTF">2020-01-02T08:15:00Z</dcterms:created>
  <dcterms:modified xsi:type="dcterms:W3CDTF">2020-01-02T16:16:00Z</dcterms:modified>
</cp:coreProperties>
</file>